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5830" w:rsidRDefault="00D35830" w:rsidP="00911261">
      <w:pPr>
        <w:spacing w:after="0" w:line="276" w:lineRule="auto"/>
        <w:jc w:val="center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Ruptura financiera y expansiva</w:t>
      </w:r>
    </w:p>
    <w:p w:rsidR="00A5387A" w:rsidRPr="00EF248E" w:rsidRDefault="00D35830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Génesis 38:27-30</w:t>
      </w:r>
    </w:p>
    <w:p w:rsidR="00D35830" w:rsidRPr="00D35830" w:rsidRDefault="00D35830" w:rsidP="00D35830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D35830">
        <w:rPr>
          <w:i/>
          <w:lang w:val="es-VE"/>
        </w:rPr>
        <w:t>Y aconteció que al tiempo de dar a luz, he aquí había gemelos en su seno. </w:t>
      </w:r>
      <w:r w:rsidRPr="00D35830">
        <w:rPr>
          <w:b/>
          <w:bCs/>
          <w:i/>
          <w:vertAlign w:val="superscript"/>
          <w:lang w:val="es-VE"/>
        </w:rPr>
        <w:t>28 </w:t>
      </w:r>
      <w:r w:rsidRPr="00D35830">
        <w:rPr>
          <w:i/>
          <w:lang w:val="es-VE"/>
        </w:rPr>
        <w:t>Sucedió cuando daba a luz, que sacó la mano el uno, y la partera tomó y ató a su mano un hilo de grana, diciendo: Este salió primero. </w:t>
      </w:r>
      <w:r w:rsidRPr="00D35830">
        <w:rPr>
          <w:b/>
          <w:bCs/>
          <w:i/>
          <w:vertAlign w:val="superscript"/>
          <w:lang w:val="es-VE"/>
        </w:rPr>
        <w:t>29 </w:t>
      </w:r>
      <w:r w:rsidRPr="00D35830">
        <w:rPr>
          <w:i/>
          <w:lang w:val="es-VE"/>
        </w:rPr>
        <w:t>Pero volviendo él a meter la mano, he aquí salió su hermano; y ella dijo: ¡Qué brecha te has abierto! Y llamó su nombre Fares. </w:t>
      </w:r>
      <w:r w:rsidRPr="00D35830">
        <w:rPr>
          <w:b/>
          <w:bCs/>
          <w:i/>
          <w:vertAlign w:val="superscript"/>
          <w:lang w:val="es-VE"/>
        </w:rPr>
        <w:t>30 </w:t>
      </w:r>
      <w:r w:rsidRPr="00D35830">
        <w:rPr>
          <w:i/>
          <w:lang w:val="es-VE"/>
        </w:rPr>
        <w:t>Después salió su hermano, el que tenía en su mano el hilo de grana, y llamó su nombre Zara.</w:t>
      </w:r>
    </w:p>
    <w:p w:rsidR="00D01D53" w:rsidRDefault="00D35830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Durante esta semana estaremos trabajando con el capí</w:t>
      </w:r>
      <w:r w:rsidR="009753C2">
        <w:rPr>
          <w:lang w:val="es-ES"/>
        </w:rPr>
        <w:t xml:space="preserve">tulo </w:t>
      </w:r>
      <w:r w:rsidR="00531C0C">
        <w:rPr>
          <w:lang w:val="es-ES"/>
        </w:rPr>
        <w:t>3</w:t>
      </w:r>
      <w:r w:rsidR="009753C2">
        <w:rPr>
          <w:lang w:val="es-ES"/>
        </w:rPr>
        <w:t xml:space="preserve"> del libro</w:t>
      </w:r>
      <w:r>
        <w:rPr>
          <w:lang w:val="es-ES"/>
        </w:rPr>
        <w:t>,</w:t>
      </w:r>
      <w:r w:rsidR="009753C2">
        <w:rPr>
          <w:lang w:val="es-ES"/>
        </w:rPr>
        <w:t xml:space="preserve"> Misión Fares: </w:t>
      </w:r>
      <w:r>
        <w:rPr>
          <w:lang w:val="es-ES"/>
        </w:rPr>
        <w:t>ruptura financiera y expansiva</w:t>
      </w:r>
      <w:r w:rsidR="009753C2">
        <w:rPr>
          <w:lang w:val="es-ES"/>
        </w:rPr>
        <w:t>.</w:t>
      </w:r>
    </w:p>
    <w:p w:rsidR="009753C2" w:rsidRDefault="009753C2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Nota: Recordamos que lo que se busca con estas preguntas no son respuestas textuales, sino más bien abrir el escenario para una discusión acerca del capítulo del libro</w:t>
      </w:r>
      <w:r w:rsidR="00851BC4">
        <w:rPr>
          <w:lang w:val="es-ES"/>
        </w:rPr>
        <w:t xml:space="preserve"> para que podamos aprovechar completamente su contenido.</w:t>
      </w:r>
    </w:p>
    <w:p w:rsidR="00F9399B" w:rsidRDefault="009B640D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Iniciando el capítulo el apóstol nos habla que estamos ante una ruptura que traerá una ola expansiva y financiera. ¿Cómo debe ser nuestra conducta </w:t>
      </w:r>
      <w:r w:rsidR="00531C0C">
        <w:rPr>
          <w:lang w:val="es-ES"/>
        </w:rPr>
        <w:t>para adueñarnos de esa expansión en nuestros días?</w:t>
      </w:r>
    </w:p>
    <w:p w:rsidR="00E15E2A" w:rsidRDefault="00531C0C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¿Qué actitud debemos tomar ante el propósito de Dios en nuestras vidas, y qué resultado nos va a traer tener la actitud correcta?</w:t>
      </w:r>
    </w:p>
    <w:p w:rsidR="00531C0C" w:rsidRDefault="00531C0C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¿Qué características debemos hacer que estén presentes en nuestras generaciones y cómo hacer para lograrlo?</w:t>
      </w:r>
    </w:p>
    <w:p w:rsidR="00531C0C" w:rsidRDefault="00B31F6F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¿Cómo vamos a lograr ver la rotura expansiva sobre nuestras vidas?</w:t>
      </w:r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t>- - - - - - - - - - - - - - - - - - - - - - - - - - - - - - - - - - - - - - - - - - - - - - - - - - - -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Recordemos las actividades que tenemos en nuestra Visión en las siguientes cuatro semanas: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Del viernes 28 al domingo 30 de enero: </w:t>
      </w:r>
      <w:proofErr w:type="spellStart"/>
      <w:r w:rsidRPr="00D35830">
        <w:rPr>
          <w:b/>
          <w:lang w:val="es-ES"/>
        </w:rPr>
        <w:t>Caption</w:t>
      </w:r>
      <w:proofErr w:type="spellEnd"/>
      <w:r w:rsidRPr="00D35830">
        <w:rPr>
          <w:b/>
          <w:lang w:val="es-ES"/>
        </w:rPr>
        <w:t xml:space="preserve"> 2022.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Desde el Jueves 3 al sábado 5 de febrero: </w:t>
      </w:r>
      <w:proofErr w:type="spellStart"/>
      <w:r w:rsidRPr="00D35830">
        <w:rPr>
          <w:b/>
          <w:lang w:val="es-ES"/>
        </w:rPr>
        <w:t>CCN</w:t>
      </w:r>
      <w:proofErr w:type="spellEnd"/>
      <w:r w:rsidRPr="00D35830">
        <w:rPr>
          <w:b/>
          <w:lang w:val="es-ES"/>
        </w:rPr>
        <w:t xml:space="preserve"> </w:t>
      </w:r>
      <w:proofErr w:type="spellStart"/>
      <w:r w:rsidRPr="00D35830">
        <w:rPr>
          <w:b/>
          <w:lang w:val="es-ES"/>
        </w:rPr>
        <w:t>LAB</w:t>
      </w:r>
      <w:proofErr w:type="spellEnd"/>
      <w:r w:rsidRPr="00D35830">
        <w:rPr>
          <w:b/>
          <w:lang w:val="es-ES"/>
        </w:rPr>
        <w:t xml:space="preserve"> Reingeniería 2022</w:t>
      </w:r>
      <w:r>
        <w:rPr>
          <w:lang w:val="es-ES"/>
        </w:rPr>
        <w:t>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Sábado 12 de febrero: Mentes maestras. </w:t>
      </w:r>
      <w:r w:rsidRPr="00D35830">
        <w:rPr>
          <w:b/>
          <w:lang w:val="es-ES"/>
        </w:rPr>
        <w:t>Reingeniería 2022</w:t>
      </w:r>
      <w:r>
        <w:rPr>
          <w:lang w:val="es-ES"/>
        </w:rPr>
        <w:t>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Domingo 20 de febrero: </w:t>
      </w:r>
      <w:r w:rsidRPr="00D35830">
        <w:rPr>
          <w:b/>
          <w:lang w:val="es-ES"/>
        </w:rPr>
        <w:t>Primera Concentración de Casas de Paz</w:t>
      </w:r>
      <w:r>
        <w:rPr>
          <w:lang w:val="es-ES"/>
        </w:rPr>
        <w:t>.</w:t>
      </w:r>
    </w:p>
    <w:p w:rsidR="00B31F6F" w:rsidRPr="00D35830" w:rsidRDefault="00B31F6F" w:rsidP="00D35830">
      <w:pPr>
        <w:spacing w:after="240" w:line="276" w:lineRule="auto"/>
        <w:jc w:val="both"/>
        <w:rPr>
          <w:lang w:val="es-ES"/>
        </w:rPr>
      </w:pPr>
    </w:p>
    <w:sectPr w:rsidR="00B31F6F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64" w:rsidRDefault="00060564">
      <w:pPr>
        <w:spacing w:after="0"/>
      </w:pPr>
      <w:r>
        <w:separator/>
      </w:r>
    </w:p>
  </w:endnote>
  <w:endnote w:type="continuationSeparator" w:id="0">
    <w:p w:rsidR="00060564" w:rsidRDefault="00060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3D4401">
      <w:rPr>
        <w:noProof/>
        <w:color w:val="000000"/>
      </w:rPr>
      <w:t>4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64" w:rsidRDefault="00060564">
      <w:pPr>
        <w:spacing w:after="0"/>
      </w:pPr>
      <w:r>
        <w:separator/>
      </w:r>
    </w:p>
  </w:footnote>
  <w:footnote w:type="continuationSeparator" w:id="0">
    <w:p w:rsidR="00060564" w:rsidRDefault="00060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A13F0">
      <w:rPr>
        <w:sz w:val="19"/>
        <w:szCs w:val="19"/>
      </w:rPr>
      <w:t>0</w:t>
    </w:r>
    <w:r w:rsidR="00D35830">
      <w:rPr>
        <w:sz w:val="19"/>
        <w:szCs w:val="19"/>
      </w:rPr>
      <w:t>3</w:t>
    </w:r>
    <w:r w:rsidR="002A13F0">
      <w:rPr>
        <w:sz w:val="19"/>
        <w:szCs w:val="19"/>
      </w:rPr>
      <w:t xml:space="preserve">: </w:t>
    </w:r>
    <w:r w:rsidR="00D35830">
      <w:rPr>
        <w:b/>
        <w:sz w:val="19"/>
        <w:szCs w:val="19"/>
        <w:lang w:val="es-VE"/>
      </w:rPr>
      <w:t>Ruptura financiera y expansiva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C01FF8">
      <w:rPr>
        <w:b/>
        <w:sz w:val="21"/>
        <w:szCs w:val="21"/>
      </w:rPr>
      <w:t>0</w:t>
    </w:r>
    <w:r w:rsidR="00D35830">
      <w:rPr>
        <w:b/>
        <w:sz w:val="21"/>
        <w:szCs w:val="21"/>
      </w:rPr>
      <w:t>3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D35830">
      <w:rPr>
        <w:b/>
        <w:sz w:val="21"/>
        <w:szCs w:val="21"/>
        <w:lang w:val="es-VE"/>
      </w:rPr>
      <w:t>Ruptura financiera y expansiva</w:t>
    </w:r>
  </w:p>
  <w:p w:rsidR="00A5387A" w:rsidRDefault="00F9304B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7A"/>
    <w:rsid w:val="00025295"/>
    <w:rsid w:val="00033EA3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E0FD4"/>
    <w:rsid w:val="000E72C8"/>
    <w:rsid w:val="00106D1E"/>
    <w:rsid w:val="00115C2C"/>
    <w:rsid w:val="00127B88"/>
    <w:rsid w:val="001346AE"/>
    <w:rsid w:val="00136D58"/>
    <w:rsid w:val="00160D5E"/>
    <w:rsid w:val="00170536"/>
    <w:rsid w:val="0017363D"/>
    <w:rsid w:val="00181957"/>
    <w:rsid w:val="00191E44"/>
    <w:rsid w:val="001931A8"/>
    <w:rsid w:val="001A3375"/>
    <w:rsid w:val="001B677E"/>
    <w:rsid w:val="001C3B11"/>
    <w:rsid w:val="001E0414"/>
    <w:rsid w:val="001E1805"/>
    <w:rsid w:val="001F7888"/>
    <w:rsid w:val="00223332"/>
    <w:rsid w:val="00230657"/>
    <w:rsid w:val="00233884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60E3E"/>
    <w:rsid w:val="0036415F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7FAE"/>
    <w:rsid w:val="005A36A4"/>
    <w:rsid w:val="005F33D6"/>
    <w:rsid w:val="005F4449"/>
    <w:rsid w:val="006058FE"/>
    <w:rsid w:val="006338B8"/>
    <w:rsid w:val="0063636F"/>
    <w:rsid w:val="006513E4"/>
    <w:rsid w:val="00656142"/>
    <w:rsid w:val="00675D3E"/>
    <w:rsid w:val="006760F1"/>
    <w:rsid w:val="0067660F"/>
    <w:rsid w:val="006834C8"/>
    <w:rsid w:val="006847BC"/>
    <w:rsid w:val="00690F2C"/>
    <w:rsid w:val="006B711A"/>
    <w:rsid w:val="00713814"/>
    <w:rsid w:val="00716813"/>
    <w:rsid w:val="00760EFF"/>
    <w:rsid w:val="00765208"/>
    <w:rsid w:val="00776DCA"/>
    <w:rsid w:val="00777D5D"/>
    <w:rsid w:val="00780CE8"/>
    <w:rsid w:val="00787B2D"/>
    <w:rsid w:val="007D359C"/>
    <w:rsid w:val="007F3D5E"/>
    <w:rsid w:val="008112F2"/>
    <w:rsid w:val="00832862"/>
    <w:rsid w:val="00845B21"/>
    <w:rsid w:val="008505F5"/>
    <w:rsid w:val="00851BC4"/>
    <w:rsid w:val="008903F1"/>
    <w:rsid w:val="008909AD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53DCE"/>
    <w:rsid w:val="00966757"/>
    <w:rsid w:val="009753C2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A13071"/>
    <w:rsid w:val="00A133E8"/>
    <w:rsid w:val="00A201AD"/>
    <w:rsid w:val="00A206E7"/>
    <w:rsid w:val="00A20F87"/>
    <w:rsid w:val="00A24FFB"/>
    <w:rsid w:val="00A278F3"/>
    <w:rsid w:val="00A5387A"/>
    <w:rsid w:val="00A629BC"/>
    <w:rsid w:val="00A71E9E"/>
    <w:rsid w:val="00AA76E8"/>
    <w:rsid w:val="00AB4C73"/>
    <w:rsid w:val="00AB616B"/>
    <w:rsid w:val="00AE1547"/>
    <w:rsid w:val="00B07890"/>
    <w:rsid w:val="00B31F6F"/>
    <w:rsid w:val="00B4001F"/>
    <w:rsid w:val="00B644AE"/>
    <w:rsid w:val="00BC54D4"/>
    <w:rsid w:val="00BD438C"/>
    <w:rsid w:val="00BF4647"/>
    <w:rsid w:val="00C01FF8"/>
    <w:rsid w:val="00C0430A"/>
    <w:rsid w:val="00C1507F"/>
    <w:rsid w:val="00C3766F"/>
    <w:rsid w:val="00C47945"/>
    <w:rsid w:val="00C50054"/>
    <w:rsid w:val="00C56517"/>
    <w:rsid w:val="00C6030E"/>
    <w:rsid w:val="00C739E9"/>
    <w:rsid w:val="00C82497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45254"/>
    <w:rsid w:val="00D46723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A3BA9"/>
    <w:rsid w:val="00EB1109"/>
    <w:rsid w:val="00EB37A6"/>
    <w:rsid w:val="00EB7748"/>
    <w:rsid w:val="00ED1B92"/>
    <w:rsid w:val="00EE0964"/>
    <w:rsid w:val="00EE122C"/>
    <w:rsid w:val="00EE5CF2"/>
    <w:rsid w:val="00EE6504"/>
    <w:rsid w:val="00EF248E"/>
    <w:rsid w:val="00F04323"/>
    <w:rsid w:val="00F05679"/>
    <w:rsid w:val="00F12E88"/>
    <w:rsid w:val="00F14B3A"/>
    <w:rsid w:val="00F21924"/>
    <w:rsid w:val="00F2322E"/>
    <w:rsid w:val="00F23865"/>
    <w:rsid w:val="00F45774"/>
    <w:rsid w:val="00F83B5F"/>
    <w:rsid w:val="00F9304B"/>
    <w:rsid w:val="00F9399B"/>
    <w:rsid w:val="00FB4DCE"/>
    <w:rsid w:val="00FD2941"/>
    <w:rsid w:val="00FD3F91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D6FE0A-C5EC-4325-B3C3-C5343EB3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Pr. Ap. Gustavo Medina</cp:lastModifiedBy>
  <cp:revision>2</cp:revision>
  <cp:lastPrinted>2022-01-24T10:29:00Z</cp:lastPrinted>
  <dcterms:created xsi:type="dcterms:W3CDTF">2022-01-31T12:16:00Z</dcterms:created>
  <dcterms:modified xsi:type="dcterms:W3CDTF">2022-01-31T12:16:00Z</dcterms:modified>
</cp:coreProperties>
</file>