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71BABC" w14:textId="77777777" w:rsidR="00EC3F9F" w:rsidRPr="00EC3F9F" w:rsidRDefault="00EC3F9F" w:rsidP="00EC3F9F">
      <w:pPr>
        <w:spacing w:line="276" w:lineRule="auto"/>
        <w:jc w:val="center"/>
        <w:rPr>
          <w:rFonts w:ascii="Cambria" w:hAnsi="Cambria"/>
          <w:b/>
          <w:bCs/>
        </w:rPr>
      </w:pPr>
      <w:r w:rsidRPr="00EC3F9F">
        <w:rPr>
          <w:rFonts w:ascii="Cambria" w:hAnsi="Cambria"/>
          <w:b/>
          <w:bCs/>
        </w:rPr>
        <w:t>Fin-ansias</w:t>
      </w:r>
    </w:p>
    <w:p w14:paraId="5E1576DE" w14:textId="77777777" w:rsidR="00EC3F9F" w:rsidRPr="00EC3F9F" w:rsidRDefault="00EC3F9F" w:rsidP="00EC3F9F">
      <w:pPr>
        <w:spacing w:line="276" w:lineRule="auto"/>
        <w:jc w:val="center"/>
        <w:rPr>
          <w:rFonts w:ascii="Cambria" w:hAnsi="Cambria"/>
          <w:b/>
        </w:rPr>
      </w:pPr>
      <w:r w:rsidRPr="00EC3F9F">
        <w:rPr>
          <w:rFonts w:ascii="Cambria" w:hAnsi="Cambria"/>
          <w:b/>
        </w:rPr>
        <w:t>Miqueas 4: 6-13 (NTV)</w:t>
      </w:r>
    </w:p>
    <w:p w14:paraId="787E01CE" w14:textId="77777777" w:rsidR="00EC3F9F" w:rsidRPr="00EC3F9F" w:rsidRDefault="00EC3F9F" w:rsidP="00EC3F9F">
      <w:pPr>
        <w:spacing w:after="240" w:line="276" w:lineRule="auto"/>
        <w:jc w:val="center"/>
        <w:rPr>
          <w:rFonts w:ascii="Cambria" w:hAnsi="Cambria" w:cs="Segoe UI"/>
          <w:i/>
          <w:iCs/>
          <w:color w:val="000000"/>
          <w:shd w:val="clear" w:color="auto" w:fill="FFFFFF"/>
        </w:rPr>
      </w:pP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En aquel día, dice Jehová, juntaré la que cojea, y recogeré la descarriada, y a la que afligí; 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7 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 xml:space="preserve">y pondré a la coja como remanente, y a la descarriada como nación robusta; y Jehová reinará sobre ellos en el monte de Sion desde ahora y para siempre. 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8 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Y tú, oh torre del rebaño, fortaleza de la hija de Sion, hasta ti vendrá el señorío primero, el reino de la hija de Jerusalén. 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9 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Ahora, ¿por qué gritas tanto? ¿No hay rey en ti? ¿Pereció tu consejero, que te ha tomado dolor como de mujer de parto? 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10 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 xml:space="preserve">Duélete y gime, hija de Sion, como mujer que está de parto; porque ahora saldrás de la ciudad y morarás en el campo, y llegarás hasta Babilonia; allí serás librada, allí te redimirá Jehová de la mano de tus enemigos. 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11 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Pero ahora se han juntado muchas naciones contra ti, y dicen: Sea profanada, y vean nuestros ojos su deseo en Sion. 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12 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Mas ellos no conocieron los pensamientos de Jehová, ni entendieron su consejo; por lo cual los juntó como gavillas en la era. </w:t>
      </w:r>
      <w:r w:rsidRPr="00EC3F9F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13 </w:t>
      </w:r>
      <w:r w:rsidRPr="00EC3F9F">
        <w:rPr>
          <w:rFonts w:ascii="Cambria" w:hAnsi="Cambria" w:cs="Segoe UI"/>
          <w:i/>
          <w:iCs/>
          <w:color w:val="000000"/>
          <w:shd w:val="clear" w:color="auto" w:fill="FFFFFF"/>
        </w:rPr>
        <w:t>Levántate y trilla, hija de Sion, porque haré tu cuerno como de hierro, y tus uñas de bronce, y desmenuzarás a muchos pueblos; y consagrarás a Jehová su botín, y sus riquezas.</w:t>
      </w:r>
    </w:p>
    <w:p w14:paraId="15182FE7" w14:textId="77777777" w:rsidR="00EC3F9F" w:rsidRPr="00EC3F9F" w:rsidRDefault="00EC3F9F" w:rsidP="00EC3F9F">
      <w:pPr>
        <w:spacing w:after="240" w:line="276" w:lineRule="auto"/>
        <w:jc w:val="both"/>
        <w:rPr>
          <w:rFonts w:ascii="Cambria" w:hAnsi="Cambria"/>
          <w:b/>
          <w:bCs/>
        </w:rPr>
      </w:pPr>
      <w:r w:rsidRPr="00EC3F9F">
        <w:rPr>
          <w:rFonts w:ascii="Cambria" w:hAnsi="Cambria"/>
          <w:b/>
          <w:bCs/>
        </w:rPr>
        <w:t>Introducción:</w:t>
      </w:r>
    </w:p>
    <w:p w14:paraId="5BF27254" w14:textId="77777777" w:rsidR="00EC3F9F" w:rsidRPr="00EC3F9F" w:rsidRDefault="00EC3F9F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EC3F9F">
        <w:t>Estamos peleando en tres frentes, uno de esos frentes son las finanzas, que generan fin-ansias.</w:t>
      </w:r>
    </w:p>
    <w:p w14:paraId="7F18F04E" w14:textId="77777777" w:rsidR="00EC3F9F" w:rsidRPr="00EC3F9F" w:rsidRDefault="00EC3F9F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EC3F9F">
        <w:t>Todos tenemos o peleamos esta batalla, no importa el tamaño del desafío que enfrentas.</w:t>
      </w:r>
    </w:p>
    <w:p w14:paraId="61095F5C" w14:textId="38F54D9A" w:rsidR="00EC3F9F" w:rsidRPr="00EC3F9F" w:rsidRDefault="00EC3F9F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>
        <w:rPr>
          <w:b/>
          <w:bCs/>
        </w:rPr>
        <w:t>D</w:t>
      </w:r>
      <w:r w:rsidRPr="00EC3F9F">
        <w:rPr>
          <w:b/>
          <w:bCs/>
        </w:rPr>
        <w:t>el destierro a la grandeza</w:t>
      </w:r>
    </w:p>
    <w:p w14:paraId="3F9C42BC" w14:textId="57EC8AE2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EC3F9F">
        <w:rPr>
          <w:bCs/>
        </w:rPr>
        <w:t xml:space="preserve">El </w:t>
      </w:r>
      <w:r>
        <w:rPr>
          <w:bCs/>
        </w:rPr>
        <w:t>S</w:t>
      </w:r>
      <w:r w:rsidRPr="00EC3F9F">
        <w:rPr>
          <w:bCs/>
        </w:rPr>
        <w:t>eñor habla de un futuro de bendición que aparece después de las cenizas. V6-8.</w:t>
      </w:r>
    </w:p>
    <w:p w14:paraId="68B8F8DE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EC3F9F">
        <w:rPr>
          <w:bCs/>
        </w:rPr>
        <w:t>El Señor habla de la situación inmediata que vendrá. V9-10.</w:t>
      </w:r>
    </w:p>
    <w:p w14:paraId="1B303CEF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EC3F9F">
        <w:rPr>
          <w:bCs/>
        </w:rPr>
        <w:t>El Señor habla del futuro de victoria que vendrá. V11-12</w:t>
      </w:r>
    </w:p>
    <w:p w14:paraId="249E5FF6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EC3F9F">
        <w:t>Los tiempos cronos están en ciclos.</w:t>
      </w:r>
    </w:p>
    <w:p w14:paraId="6AD4309D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EC3F9F">
        <w:t>Por eso Dios te saca en el Nuevo Pacto de ciclos, al año agradable. Lucas 4:18-20.</w:t>
      </w:r>
    </w:p>
    <w:p w14:paraId="6959E57A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EC3F9F">
        <w:rPr>
          <w:bCs/>
        </w:rPr>
        <w:t>El Señor proclama que para tener finanzas debes tener calidad y cualidad de guerrero financiero. V13.</w:t>
      </w:r>
    </w:p>
    <w:p w14:paraId="38C56FA2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Destrucción.</w:t>
      </w:r>
    </w:p>
    <w:p w14:paraId="09586C6D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lastRenderedPageBreak/>
        <w:t>Presentación.</w:t>
      </w:r>
    </w:p>
    <w:p w14:paraId="20444B85" w14:textId="0FBEF6E1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Si eres pasivo en finanzas, vas a entrar en fin-ansias. Proverbios 10:15,22.</w:t>
      </w:r>
    </w:p>
    <w:p w14:paraId="7711F073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Ansiedad, potencia y angustia.</w:t>
      </w:r>
    </w:p>
    <w:p w14:paraId="06426265" w14:textId="214EF800" w:rsidR="00EC3F9F" w:rsidRPr="00EC3F9F" w:rsidRDefault="00EC3F9F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EC3F9F">
        <w:rPr>
          <w:b/>
          <w:bCs/>
        </w:rPr>
        <w:t>¿Fin-ansias o finanzas de Dios?</w:t>
      </w:r>
    </w:p>
    <w:p w14:paraId="2DC11497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Hay que entender que negocios rápidos son prioritarios en un mundo en constante cambio.</w:t>
      </w:r>
    </w:p>
    <w:p w14:paraId="633FA3B8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Negocios de trascendencia.</w:t>
      </w:r>
    </w:p>
    <w:p w14:paraId="1B78B2E5" w14:textId="493245CA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Negocios para vender rápido.</w:t>
      </w:r>
    </w:p>
    <w:p w14:paraId="0073C7FF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Hay que crear juntos un fondo para ideas rápidas.</w:t>
      </w:r>
    </w:p>
    <w:p w14:paraId="74CC3C14" w14:textId="53B2F986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Préstamos por selección</w:t>
      </w:r>
      <w:r w:rsidR="002A2E84">
        <w:t>.</w:t>
      </w:r>
    </w:p>
    <w:p w14:paraId="5A29BF2E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 xml:space="preserve">Entender que negocios a largo plazo, estilo de los 80, ya no dan resultados a la gran mayoría, la clave: </w:t>
      </w:r>
      <w:r w:rsidRPr="00EC3F9F">
        <w:rPr>
          <w:b/>
          <w:bCs/>
        </w:rPr>
        <w:t>innovación</w:t>
      </w:r>
      <w:r w:rsidRPr="00EC3F9F">
        <w:rPr>
          <w:bCs/>
        </w:rPr>
        <w:t>.</w:t>
      </w:r>
    </w:p>
    <w:p w14:paraId="0E982D18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Entender que el sistema te ahoga a ti y a tu gente. Por eso 1ª Juan 3:8; Hechos 10:38.</w:t>
      </w:r>
    </w:p>
    <w:p w14:paraId="7F069BFA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Orar por libertadores financieros. Si no los sabes reconocer pierdes gran bendición.</w:t>
      </w:r>
    </w:p>
    <w:p w14:paraId="3B9AB0BE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EC3F9F">
        <w:t>Hay que entender lo que son:</w:t>
      </w:r>
    </w:p>
    <w:p w14:paraId="387B4AA8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Negocios caja chica.</w:t>
      </w:r>
    </w:p>
    <w:p w14:paraId="6CEBDC81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EC3F9F">
        <w:t>Negocios a mediano plazo, se sostienen por caja chica.</w:t>
      </w:r>
    </w:p>
    <w:p w14:paraId="2F773A06" w14:textId="77777777" w:rsidR="00EC3F9F" w:rsidRPr="00EC3F9F" w:rsidRDefault="00EC3F9F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EC3F9F">
        <w:rPr>
          <w:b/>
          <w:bCs/>
        </w:rPr>
        <w:t>Consejos para no tener fin-ansias, sino finanzas.</w:t>
      </w:r>
    </w:p>
    <w:p w14:paraId="0BF9C715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Cuida tu caja chica personal y ministerial.</w:t>
      </w:r>
    </w:p>
    <w:p w14:paraId="08572E60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Invierte en un seguro de vida.</w:t>
      </w:r>
    </w:p>
    <w:p w14:paraId="139ABFC4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EC3F9F">
        <w:t>No pueden agarrarte desprevenido la enfermedad o los imprevistos.</w:t>
      </w:r>
    </w:p>
    <w:p w14:paraId="32BB8018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EC3F9F">
        <w:t>Doma tu presupuesto.</w:t>
      </w:r>
    </w:p>
    <w:p w14:paraId="5E2DF3E8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EC3F9F">
        <w:t>No debe ser tu caballo salvaje.</w:t>
      </w:r>
    </w:p>
    <w:p w14:paraId="23F2E74C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EC3F9F">
        <w:t>Debes llevarlo y diversificar lo que vas a lograr.</w:t>
      </w:r>
    </w:p>
    <w:p w14:paraId="38A0042F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lastRenderedPageBreak/>
        <w:t>Sé agresivo con el dinero, debe ser tu siervo, no tu Señor. Miqueas 4:13.</w:t>
      </w:r>
    </w:p>
    <w:p w14:paraId="6DCD540A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No te canses de enseñar el dar, eso te hará un pueblo dadivoso y próspero.</w:t>
      </w:r>
    </w:p>
    <w:p w14:paraId="791E0315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Desarrolla tu ministerio bivocacional. Apocalipsis 1:6.</w:t>
      </w:r>
    </w:p>
    <w:p w14:paraId="0F693BC9" w14:textId="77777777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EC3F9F">
        <w:rPr>
          <w:bCs/>
        </w:rPr>
        <w:t>Vive dignamente. 1ª Timoteo 5:17-18.</w:t>
      </w:r>
    </w:p>
    <w:p w14:paraId="53274AEF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No explotes.</w:t>
      </w:r>
    </w:p>
    <w:p w14:paraId="2572A684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No seas pasivo.</w:t>
      </w:r>
    </w:p>
    <w:p w14:paraId="3A6ADAD0" w14:textId="77777777" w:rsidR="00EC3F9F" w:rsidRPr="00EC3F9F" w:rsidRDefault="00EC3F9F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EC3F9F">
        <w:rPr>
          <w:bCs/>
        </w:rPr>
        <w:t>Sé digno y dignifica tu llamado.</w:t>
      </w:r>
    </w:p>
    <w:p w14:paraId="42D0B633" w14:textId="2864962B" w:rsidR="00C8333E" w:rsidRPr="00EC3F9F" w:rsidRDefault="00EC3F9F" w:rsidP="002A2E84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EC3F9F">
        <w:rPr>
          <w:bCs/>
        </w:rPr>
        <w:t>Entiende, Dios es tu proveedor, pero una sana administración es tu complemento para no vivir en fin-ansias, sino en las finanzas del Reino.</w:t>
      </w:r>
    </w:p>
    <w:p w14:paraId="21CD0E13" w14:textId="77777777" w:rsidR="00573F62" w:rsidRPr="00EC3F9F" w:rsidRDefault="000C14F2" w:rsidP="00EC3F9F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EC3F9F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14:paraId="52A1B8DB" w14:textId="3BA1A97F" w:rsidR="00573F62" w:rsidRPr="00EC3F9F" w:rsidRDefault="000C14F2" w:rsidP="00EC3F9F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EC3F9F">
        <w:rPr>
          <w:rFonts w:ascii="Cambria" w:hAnsi="Cambria" w:cs="Calibri"/>
          <w:lang w:val="es-ES"/>
        </w:rPr>
        <w:t xml:space="preserve">En la continuación del plan de Oración 24/7 de MOGLIE, esta semana </w:t>
      </w:r>
      <w:r w:rsidR="00F45B04" w:rsidRPr="00EC3F9F">
        <w:rPr>
          <w:rFonts w:ascii="Cambria" w:hAnsi="Cambria" w:cs="Calibri"/>
          <w:lang w:val="es-ES"/>
        </w:rPr>
        <w:t xml:space="preserve">continuamos con las congregaciones del Presbiterio </w:t>
      </w:r>
      <w:proofErr w:type="spellStart"/>
      <w:r w:rsidR="00F45B04" w:rsidRPr="00EC3F9F">
        <w:rPr>
          <w:rFonts w:ascii="Cambria" w:hAnsi="Cambria" w:cs="Calibri"/>
          <w:lang w:val="es-ES"/>
        </w:rPr>
        <w:t>AMC</w:t>
      </w:r>
      <w:proofErr w:type="spellEnd"/>
      <w:r w:rsidR="00F45B04" w:rsidRPr="00EC3F9F">
        <w:rPr>
          <w:rFonts w:ascii="Cambria" w:hAnsi="Cambria" w:cs="Calibri"/>
          <w:lang w:val="es-ES"/>
        </w:rPr>
        <w:t xml:space="preserve">: </w:t>
      </w:r>
      <w:r w:rsidR="00C608AA" w:rsidRPr="00EC3F9F">
        <w:rPr>
          <w:rFonts w:ascii="Cambria" w:hAnsi="Cambria" w:cs="Calibri"/>
          <w:lang w:val="es-ES"/>
        </w:rPr>
        <w:t>Clarines</w:t>
      </w:r>
      <w:r w:rsidR="002A2E84">
        <w:rPr>
          <w:rFonts w:ascii="Cambria" w:hAnsi="Cambria" w:cs="Calibri"/>
          <w:lang w:val="es-ES"/>
        </w:rPr>
        <w:t xml:space="preserve">, Coro, Baruta y Ciudad Bolívar. Luego seguimos con el presbiterio Centro Oriente, comenzando por la congregación de Guatire, luego </w:t>
      </w:r>
      <w:proofErr w:type="spellStart"/>
      <w:r w:rsidR="002A2E84">
        <w:rPr>
          <w:rFonts w:ascii="Cambria" w:hAnsi="Cambria" w:cs="Calibri"/>
          <w:lang w:val="es-ES"/>
        </w:rPr>
        <w:t>Cauc</w:t>
      </w:r>
      <w:bookmarkStart w:id="0" w:name="_GoBack"/>
      <w:bookmarkEnd w:id="0"/>
      <w:r w:rsidR="002A2E84">
        <w:rPr>
          <w:rFonts w:ascii="Cambria" w:hAnsi="Cambria" w:cs="Calibri"/>
          <w:lang w:val="es-ES"/>
        </w:rPr>
        <w:t>agua</w:t>
      </w:r>
      <w:proofErr w:type="spellEnd"/>
      <w:r w:rsidR="002A2E84">
        <w:rPr>
          <w:rFonts w:ascii="Cambria" w:hAnsi="Cambria" w:cs="Calibri"/>
          <w:lang w:val="es-ES"/>
        </w:rPr>
        <w:t xml:space="preserve">, </w:t>
      </w:r>
      <w:proofErr w:type="spellStart"/>
      <w:r w:rsidR="002A2E84">
        <w:rPr>
          <w:rFonts w:ascii="Cambria" w:hAnsi="Cambria" w:cs="Calibri"/>
          <w:lang w:val="es-ES"/>
        </w:rPr>
        <w:t>Araira</w:t>
      </w:r>
      <w:proofErr w:type="spellEnd"/>
      <w:r w:rsidR="002A2E84">
        <w:rPr>
          <w:rFonts w:ascii="Cambria" w:hAnsi="Cambria" w:cs="Calibri"/>
          <w:lang w:val="es-ES"/>
        </w:rPr>
        <w:t>, El Rodeo, Río Chico Y Guarenas</w:t>
      </w:r>
    </w:p>
    <w:p w14:paraId="213D8E1D" w14:textId="77777777" w:rsidR="00573F62" w:rsidRPr="00EC3F9F" w:rsidRDefault="000C14F2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EC3F9F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14:paraId="3AE8B895" w14:textId="35E1C437" w:rsidR="0083010B" w:rsidRPr="0063108E" w:rsidRDefault="00F45B04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EC3F9F">
        <w:rPr>
          <w:rFonts w:ascii="Cambria" w:hAnsi="Cambria" w:cs="Calibri"/>
          <w:lang w:val="es-ES"/>
        </w:rPr>
        <w:t>Miércoles 12 de octubre</w:t>
      </w:r>
      <w:r w:rsidR="000C14F2" w:rsidRPr="00EC3F9F">
        <w:rPr>
          <w:rFonts w:ascii="Cambria" w:hAnsi="Cambria" w:cs="Calibri"/>
          <w:lang w:val="es-ES"/>
        </w:rPr>
        <w:t>:</w:t>
      </w:r>
      <w:r w:rsidR="000C14F2" w:rsidRPr="00EC3F9F">
        <w:rPr>
          <w:rFonts w:ascii="Cambria" w:hAnsi="Cambria" w:cs="Calibri"/>
          <w:b/>
          <w:lang w:val="es-ES"/>
        </w:rPr>
        <w:t xml:space="preserve"> </w:t>
      </w:r>
      <w:r w:rsidRPr="00EC3F9F">
        <w:rPr>
          <w:rFonts w:ascii="Cambria" w:hAnsi="Cambria" w:cs="Calibri"/>
          <w:b/>
          <w:lang w:val="es-ES"/>
        </w:rPr>
        <w:t>ADN CCN</w:t>
      </w:r>
    </w:p>
    <w:sectPr w:rsidR="0083010B" w:rsidRPr="0063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8393" w14:textId="77777777" w:rsidR="008236B9" w:rsidRDefault="008236B9">
      <w:r>
        <w:separator/>
      </w:r>
    </w:p>
  </w:endnote>
  <w:endnote w:type="continuationSeparator" w:id="0">
    <w:p w14:paraId="7B0F4785" w14:textId="77777777" w:rsidR="008236B9" w:rsidRDefault="008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EF95" w14:textId="77777777" w:rsidR="008236B9" w:rsidRDefault="008236B9">
      <w:r>
        <w:separator/>
      </w:r>
    </w:p>
  </w:footnote>
  <w:footnote w:type="continuationSeparator" w:id="0">
    <w:p w14:paraId="1B6D7700" w14:textId="77777777" w:rsidR="008236B9" w:rsidRDefault="0082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5B3F9B0B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</w:t>
    </w:r>
    <w:r>
      <w:rPr>
        <w:rFonts w:ascii="Cambria" w:hAnsi="Cambria"/>
        <w:b/>
        <w:sz w:val="19"/>
        <w:szCs w:val="19"/>
      </w:rPr>
      <w:t xml:space="preserve">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EC3F9F">
      <w:rPr>
        <w:rFonts w:ascii="Cambria" w:hAnsi="Cambria"/>
        <w:sz w:val="19"/>
        <w:szCs w:val="19"/>
      </w:rPr>
      <w:t>9</w:t>
    </w:r>
    <w:r>
      <w:rPr>
        <w:rFonts w:ascii="Cambria" w:hAnsi="Cambria"/>
        <w:sz w:val="19"/>
        <w:szCs w:val="19"/>
      </w:rPr>
      <w:t xml:space="preserve">: </w:t>
    </w:r>
    <w:r w:rsidR="00EC3F9F">
      <w:rPr>
        <w:rFonts w:ascii="Cambria" w:hAnsi="Cambria"/>
        <w:b/>
        <w:sz w:val="19"/>
        <w:szCs w:val="19"/>
      </w:rPr>
      <w:t>Fin-ansias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1273C9CB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EC3F9F">
      <w:rPr>
        <w:rFonts w:ascii="Cambria" w:hAnsi="Cambria"/>
        <w:b/>
        <w:sz w:val="21"/>
        <w:szCs w:val="21"/>
      </w:rPr>
      <w:t>9</w:t>
    </w:r>
  </w:p>
  <w:p w14:paraId="12622110" w14:textId="77777777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14:paraId="599B2C3E" w14:textId="034DAF39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EC3F9F">
      <w:rPr>
        <w:rFonts w:ascii="Cambria" w:hAnsi="Cambria"/>
        <w:b/>
        <w:bCs/>
        <w:sz w:val="21"/>
        <w:szCs w:val="21"/>
        <w:lang w:val="es-ES_tradnl"/>
      </w:rPr>
      <w:t>Fin-ansias</w:t>
    </w:r>
  </w:p>
  <w:p w14:paraId="30FD20AA" w14:textId="06F23E02" w:rsidR="00573F62" w:rsidRDefault="00533B6A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 xml:space="preserve">Ap. </w:t>
    </w:r>
    <w:r w:rsidR="00EC3F9F">
      <w:rPr>
        <w:rFonts w:ascii="Cambria" w:hAnsi="Cambria"/>
        <w:bCs/>
        <w:sz w:val="21"/>
        <w:szCs w:val="21"/>
        <w:lang w:val="es-ES_tradnl"/>
      </w:rPr>
      <w:t>Raúl Ávila</w:t>
    </w:r>
  </w:p>
  <w:p w14:paraId="79DAE0F0" w14:textId="77777777" w:rsidR="00573F62" w:rsidRDefault="008236B9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E9062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97FE0"/>
    <w:rsid w:val="000C14F2"/>
    <w:rsid w:val="001F3989"/>
    <w:rsid w:val="002A2E84"/>
    <w:rsid w:val="003549F7"/>
    <w:rsid w:val="00387D50"/>
    <w:rsid w:val="004675EE"/>
    <w:rsid w:val="00533B6A"/>
    <w:rsid w:val="00573F62"/>
    <w:rsid w:val="0063108E"/>
    <w:rsid w:val="008236B9"/>
    <w:rsid w:val="0082560C"/>
    <w:rsid w:val="0083010B"/>
    <w:rsid w:val="00B03BD6"/>
    <w:rsid w:val="00BB5318"/>
    <w:rsid w:val="00C10095"/>
    <w:rsid w:val="00C608AA"/>
    <w:rsid w:val="00C72AE8"/>
    <w:rsid w:val="00C8333E"/>
    <w:rsid w:val="00DB2A46"/>
    <w:rsid w:val="00EC3F9F"/>
    <w:rsid w:val="00F4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9A23A-0EA3-7B49-A720-7984EF8B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2</cp:revision>
  <cp:lastPrinted>2022-09-12T03:56:00Z</cp:lastPrinted>
  <dcterms:created xsi:type="dcterms:W3CDTF">2022-09-19T11:03:00Z</dcterms:created>
  <dcterms:modified xsi:type="dcterms:W3CDTF">2022-09-19T11:03:00Z</dcterms:modified>
</cp:coreProperties>
</file>